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8C6E0B">
      <w:pPr>
        <w:spacing w:after="0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>е заявителя 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 xml:space="preserve">АО «ЮЭСК», </w:t>
      </w:r>
      <w:r>
        <w:t xml:space="preserve">заявитель в режиме реального времени сможет увидеть следующие </w:t>
      </w:r>
      <w:r w:rsidRPr="00427835">
        <w:t>этап</w:t>
      </w:r>
      <w:r>
        <w:t>ы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212BE7">
        <w:t>8</w:t>
      </w:r>
      <w:r>
        <w:t>.02.201</w:t>
      </w:r>
      <w:r w:rsidR="00212BE7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2016-02-26T03:31:00Z</dcterms:created>
  <dcterms:modified xsi:type="dcterms:W3CDTF">2017-02-27T22:42:00Z</dcterms:modified>
</cp:coreProperties>
</file>