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1F" w:rsidRPr="008B62A1" w:rsidRDefault="000C301F" w:rsidP="003C05A3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5A3" w:rsidRPr="008B62A1" w:rsidRDefault="003C05A3" w:rsidP="003C0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2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089" w:rsidRPr="008B62A1">
        <w:rPr>
          <w:rFonts w:ascii="Times New Roman" w:hAnsi="Times New Roman" w:cs="Times New Roman"/>
          <w:sz w:val="28"/>
          <w:szCs w:val="28"/>
        </w:rPr>
        <w:t>1</w:t>
      </w:r>
    </w:p>
    <w:p w:rsidR="003C05A3" w:rsidRPr="008B62A1" w:rsidRDefault="003C05A3" w:rsidP="003C0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2A1">
        <w:rPr>
          <w:rFonts w:ascii="Times New Roman" w:hAnsi="Times New Roman" w:cs="Times New Roman"/>
          <w:sz w:val="28"/>
          <w:szCs w:val="28"/>
        </w:rPr>
        <w:t xml:space="preserve">к приказу АО «ЮЭСК» от </w:t>
      </w:r>
      <w:r w:rsidR="002F4E55">
        <w:rPr>
          <w:rFonts w:ascii="Times New Roman" w:hAnsi="Times New Roman" w:cs="Times New Roman"/>
          <w:sz w:val="28"/>
          <w:szCs w:val="28"/>
        </w:rPr>
        <w:t>26</w:t>
      </w:r>
      <w:r w:rsidRPr="008B62A1">
        <w:rPr>
          <w:rFonts w:ascii="Times New Roman" w:hAnsi="Times New Roman" w:cs="Times New Roman"/>
          <w:sz w:val="28"/>
          <w:szCs w:val="28"/>
        </w:rPr>
        <w:t>.</w:t>
      </w:r>
      <w:r w:rsidR="002F4E55">
        <w:rPr>
          <w:rFonts w:ascii="Times New Roman" w:hAnsi="Times New Roman" w:cs="Times New Roman"/>
          <w:sz w:val="28"/>
          <w:szCs w:val="28"/>
        </w:rPr>
        <w:t>08</w:t>
      </w:r>
      <w:r w:rsidRPr="008B62A1">
        <w:rPr>
          <w:rFonts w:ascii="Times New Roman" w:hAnsi="Times New Roman" w:cs="Times New Roman"/>
          <w:sz w:val="28"/>
          <w:szCs w:val="28"/>
        </w:rPr>
        <w:t xml:space="preserve">.2015 № </w:t>
      </w:r>
      <w:r w:rsidR="002F4E55">
        <w:rPr>
          <w:rFonts w:ascii="Times New Roman" w:hAnsi="Times New Roman" w:cs="Times New Roman"/>
          <w:sz w:val="28"/>
          <w:szCs w:val="28"/>
        </w:rPr>
        <w:t>245</w:t>
      </w:r>
      <w:r w:rsidRPr="008B62A1">
        <w:rPr>
          <w:rFonts w:ascii="Times New Roman" w:hAnsi="Times New Roman" w:cs="Times New Roman"/>
          <w:sz w:val="28"/>
          <w:szCs w:val="28"/>
        </w:rPr>
        <w:t xml:space="preserve"> «</w:t>
      </w:r>
      <w:r w:rsidR="002F4E55">
        <w:rPr>
          <w:rFonts w:ascii="Times New Roman" w:hAnsi="Times New Roman" w:cs="Times New Roman"/>
          <w:sz w:val="28"/>
          <w:szCs w:val="28"/>
        </w:rPr>
        <w:t>А</w:t>
      </w:r>
      <w:r w:rsidRPr="008B62A1">
        <w:rPr>
          <w:rFonts w:ascii="Times New Roman" w:hAnsi="Times New Roman" w:cs="Times New Roman"/>
          <w:sz w:val="28"/>
          <w:szCs w:val="28"/>
        </w:rPr>
        <w:t>»</w:t>
      </w:r>
    </w:p>
    <w:p w:rsidR="00F718BD" w:rsidRPr="008B62A1" w:rsidRDefault="00F718BD" w:rsidP="009E6AAE">
      <w:pPr>
        <w:keepLine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C2B59" w:rsidRDefault="00DC2B59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C2B59" w:rsidRDefault="00DC2B59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C2B59" w:rsidRDefault="00DC2B59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C05A3" w:rsidRDefault="003C05A3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C05A3" w:rsidRDefault="003C05A3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C2B59" w:rsidRPr="00F718BD" w:rsidRDefault="00DC2B59" w:rsidP="008B62A1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718BD" w:rsidRPr="00502BC4" w:rsidRDefault="00F718BD" w:rsidP="00F718BD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  <w:r w:rsidRPr="00F718BD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t>Кодекс</w:t>
      </w:r>
      <w:r w:rsidRPr="00F718BD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br/>
        <w:t xml:space="preserve">КоРПОРАТИВНОЙ ЭТИКИ </w:t>
      </w:r>
      <w:r w:rsidRPr="00F718BD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br/>
      </w:r>
      <w:r w:rsidR="000119A6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t>АО</w:t>
      </w:r>
      <w:r w:rsidR="00502BC4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t xml:space="preserve"> «</w:t>
      </w:r>
      <w:r w:rsidR="00301145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t>ЮЭСК</w:t>
      </w:r>
      <w:r w:rsidR="00502BC4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t>»</w:t>
      </w: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5A3" w:rsidRPr="003C05A3" w:rsidRDefault="003C05A3" w:rsidP="003C05A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C0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(утвержден решением Совета директоров АО «ЮЭСК», </w:t>
      </w:r>
      <w:proofErr w:type="gramEnd"/>
    </w:p>
    <w:p w:rsidR="00F718BD" w:rsidRPr="003C05A3" w:rsidRDefault="003C05A3" w:rsidP="003C05A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заседания  № 1 от 30.06.2015 года)</w:t>
      </w: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9AA" w:rsidRDefault="008059AA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5A3" w:rsidRDefault="003C05A3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5A3" w:rsidRDefault="003C05A3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5A3" w:rsidRDefault="003C05A3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5A3" w:rsidRDefault="003C05A3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9AA" w:rsidRDefault="008059AA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9AA" w:rsidRDefault="008059AA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9AA" w:rsidRDefault="008059AA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9AA" w:rsidRDefault="008059AA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9AA" w:rsidRDefault="008059AA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8C2" w:rsidRDefault="000D68C2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9AA" w:rsidRDefault="008059AA" w:rsidP="003C05A3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5A3" w:rsidRDefault="003C05A3" w:rsidP="003C05A3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5A3" w:rsidRDefault="003C05A3" w:rsidP="003C05A3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BD" w:rsidRPr="00F718BD" w:rsidRDefault="004C6539" w:rsidP="00F718B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718BD" w:rsidRPr="00F7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 </w:t>
      </w:r>
    </w:p>
    <w:p w:rsidR="00F718BD" w:rsidRPr="00F718BD" w:rsidRDefault="00F718BD" w:rsidP="00F718BD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718BD" w:rsidRPr="00F718BD" w:rsidSect="00213B40">
          <w:footerReference w:type="default" r:id="rId8"/>
          <w:pgSz w:w="11906" w:h="16838"/>
          <w:pgMar w:top="709" w:right="850" w:bottom="1134" w:left="1701" w:header="708" w:footer="708" w:gutter="0"/>
          <w:cols w:space="720"/>
          <w:titlePg/>
          <w:docGrid w:linePitch="381"/>
        </w:sectPr>
      </w:pPr>
    </w:p>
    <w:p w:rsidR="00F718BD" w:rsidRPr="00F718BD" w:rsidRDefault="00562DBB" w:rsidP="00F718BD">
      <w:pPr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ТЕРМИНЫ И ОПРЕДЕЛЕНИЯ</w:t>
      </w: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8BD" w:rsidRPr="00F718BD" w:rsidRDefault="00F718BD" w:rsidP="00F718B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Кодексе корпоративной этики </w:t>
      </w:r>
      <w:r w:rsidR="0001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ЮЭСК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Общество)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употребляются следующие термины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определения: </w:t>
      </w:r>
    </w:p>
    <w:p w:rsidR="00F718BD" w:rsidRDefault="00F718BD" w:rsidP="00DE0130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ЮЭСК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7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6EA" w:rsidRPr="00123C6D" w:rsidRDefault="008246EA" w:rsidP="00DE0130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Работники Общества</w:t>
      </w:r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физические лица, состоящие в трудовых отношениях с Обществом, в том числе руководители Общества</w:t>
      </w:r>
      <w:r w:rsidR="00C73BE5"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3C6D" w:rsidRPr="00DE0130" w:rsidRDefault="00123C6D" w:rsidP="00DE0130">
      <w:pPr>
        <w:keepLines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Члены семьи Работников </w:t>
      </w:r>
      <w:r w:rsidRPr="00123C6D">
        <w:rPr>
          <w:rFonts w:ascii="Times New Roman" w:hAnsi="Times New Roman" w:cs="Times New Roman"/>
          <w:b/>
          <w:sz w:val="28"/>
          <w:szCs w:val="28"/>
        </w:rPr>
        <w:t xml:space="preserve">Общества (лица, находящиеся с Работником Общества в близком родстве) </w:t>
      </w:r>
      <w:r w:rsidRPr="00123C6D">
        <w:rPr>
          <w:rFonts w:ascii="Times New Roman" w:hAnsi="Times New Roman" w:cs="Times New Roman"/>
          <w:sz w:val="28"/>
          <w:szCs w:val="28"/>
        </w:rPr>
        <w:t>–</w:t>
      </w:r>
      <w:r w:rsidRPr="00DE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родственники по прямой восходящей и нисходящей линии (родители, дети, дедушки, бабушки, внуки, в числе полнородные и </w:t>
      </w:r>
      <w:proofErr w:type="spellStart"/>
      <w:r w:rsidRPr="00DE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неполнородные</w:t>
      </w:r>
      <w:proofErr w:type="spellEnd"/>
      <w:r w:rsidRPr="00DE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(имеющими общих отца или мать) братья и сестры).</w:t>
      </w:r>
    </w:p>
    <w:p w:rsidR="008246EA" w:rsidRPr="00123C6D" w:rsidRDefault="008246EA" w:rsidP="00DE0130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3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Конфликт интересов</w:t>
      </w:r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ситуация, при которой личная заинтересованность работника Общества/члена Совета директоров (прямая или косвенная) при исполнении им трудовых обязанностей, которая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работника/члена Совета директоров Общества и правами, законными интересами Общества, способная привести к причинению вреда правам и законным</w:t>
      </w:r>
      <w:proofErr w:type="gramEnd"/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интересам Общества</w:t>
      </w:r>
      <w:r w:rsidR="00C73BE5"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6EA" w:rsidRPr="00123C6D" w:rsidRDefault="008246EA" w:rsidP="00DE0130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Личная заинтересованность</w:t>
      </w:r>
      <w:r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заинтересованность работника/члена Совета директоров Общества</w:t>
      </w:r>
      <w:proofErr w:type="gramStart"/>
      <w:r w:rsidR="00F2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3CD0" w:rsidRPr="00F2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F23CD0" w:rsidRPr="00F2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оторая влияет или может повлиять на надлежащее исполнение им своих трудовых обязанностей, понимается возможность получения им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</w:t>
      </w:r>
      <w:r w:rsidR="00C73BE5" w:rsidRPr="0012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03A5" w:rsidRPr="00123C6D" w:rsidRDefault="00EE33B9" w:rsidP="00DE0130">
      <w:pPr>
        <w:keepLines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Коррупционные</w:t>
      </w:r>
      <w:r w:rsidR="000B03A5" w:rsidRPr="00123C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="000B03A5" w:rsidRPr="00123C6D">
        <w:rPr>
          <w:rFonts w:ascii="Times New Roman" w:hAnsi="Times New Roman" w:cs="Times New Roman"/>
          <w:sz w:val="28"/>
          <w:szCs w:val="28"/>
        </w:rPr>
        <w:t xml:space="preserve">– злоупотребление служебным положением (полномочиями), дача взятки, коммерческий подкуп либо иное незаконное использование работником Общества своего должностного положения вопреки законным интересам </w:t>
      </w:r>
      <w:r w:rsidR="00786F00" w:rsidRPr="00786F00">
        <w:rPr>
          <w:rFonts w:ascii="Times New Roman" w:hAnsi="Times New Roman" w:cs="Times New Roman"/>
          <w:sz w:val="28"/>
          <w:szCs w:val="28"/>
        </w:rPr>
        <w:t>Общества</w:t>
      </w:r>
      <w:r w:rsidR="000B03A5" w:rsidRPr="00123C6D">
        <w:rPr>
          <w:rFonts w:ascii="Times New Roman" w:hAnsi="Times New Roman" w:cs="Times New Roman"/>
          <w:sz w:val="28"/>
          <w:szCs w:val="28"/>
        </w:rPr>
        <w:t xml:space="preserve">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Start"/>
      <w:r w:rsidR="000B03A5" w:rsidRPr="00123C6D">
        <w:rPr>
          <w:rFonts w:ascii="Times New Roman" w:hAnsi="Times New Roman" w:cs="Times New Roman"/>
          <w:sz w:val="28"/>
          <w:szCs w:val="28"/>
        </w:rPr>
        <w:t>.</w:t>
      </w:r>
      <w:r w:rsidR="00DE0130" w:rsidRPr="00DE01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E0130" w:rsidRPr="00DE0130">
        <w:rPr>
          <w:rFonts w:ascii="Times New Roman" w:hAnsi="Times New Roman" w:cs="Times New Roman"/>
          <w:sz w:val="28"/>
          <w:szCs w:val="28"/>
        </w:rPr>
        <w:t>оррупцией также является совершение перечисленных деяний от имени или в интересах Общества.</w:t>
      </w:r>
    </w:p>
    <w:p w:rsidR="00DE0130" w:rsidRPr="00DE0130" w:rsidRDefault="00DE0130" w:rsidP="00DE0130">
      <w:pPr>
        <w:keepLines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Противодействие коррупции – </w:t>
      </w:r>
      <w:r w:rsidRPr="00DE013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0130">
        <w:rPr>
          <w:rFonts w:ascii="Times New Roman" w:hAnsi="Times New Roman" w:cs="Times New Roman"/>
          <w:sz w:val="28"/>
          <w:szCs w:val="28"/>
        </w:rPr>
        <w:t>:</w:t>
      </w:r>
    </w:p>
    <w:p w:rsidR="00DE0130" w:rsidRPr="00DE0130" w:rsidRDefault="00DE0130" w:rsidP="00DE0130">
      <w:pPr>
        <w:pStyle w:val="af3"/>
        <w:keepLines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30">
        <w:rPr>
          <w:rFonts w:ascii="Times New Roman" w:hAnsi="Times New Roman" w:cs="Times New Roman"/>
          <w:sz w:val="28"/>
          <w:szCs w:val="28"/>
        </w:rPr>
        <w:t>предупреждению коррупции, в том числе по выявлению и последующему устранению причин коррупции (профилактика коррупции);</w:t>
      </w:r>
    </w:p>
    <w:p w:rsidR="00DE0130" w:rsidRPr="00DE0130" w:rsidRDefault="00DE0130" w:rsidP="00DE0130">
      <w:pPr>
        <w:pStyle w:val="af3"/>
        <w:keepLines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30">
        <w:rPr>
          <w:rFonts w:ascii="Times New Roman" w:hAnsi="Times New Roman" w:cs="Times New Roman"/>
          <w:sz w:val="28"/>
          <w:szCs w:val="28"/>
        </w:rPr>
        <w:lastRenderedPageBreak/>
        <w:t>выявлению, предупреждению, пресечению, раскрытию и расследованию коррупционных правонарушений (борьба с коррупцией);</w:t>
      </w:r>
    </w:p>
    <w:p w:rsidR="00DE0130" w:rsidRPr="00DE0130" w:rsidRDefault="00DE0130" w:rsidP="00DE0130">
      <w:pPr>
        <w:pStyle w:val="af3"/>
        <w:keepLines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30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коррупционных правонарушений.</w:t>
      </w:r>
    </w:p>
    <w:p w:rsidR="00DE0130" w:rsidRPr="003B1D87" w:rsidRDefault="00DE0130" w:rsidP="00DE0130">
      <w:pPr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DE0130">
        <w:rPr>
          <w:rFonts w:ascii="Times New Roman" w:hAnsi="Times New Roman" w:cs="Times New Roman"/>
          <w:b/>
          <w:color w:val="000000"/>
          <w:sz w:val="28"/>
          <w:szCs w:val="28"/>
        </w:rPr>
        <w:t>Предупреждение коррупции</w:t>
      </w:r>
      <w:r w:rsidRPr="003B1D87">
        <w:rPr>
          <w:sz w:val="28"/>
          <w:szCs w:val="28"/>
        </w:rPr>
        <w:t xml:space="preserve">– </w:t>
      </w:r>
      <w:r w:rsidRPr="00DE0130">
        <w:rPr>
          <w:rFonts w:ascii="Times New Roman" w:hAnsi="Times New Roman" w:cs="Times New Roman"/>
          <w:sz w:val="28"/>
          <w:szCs w:val="28"/>
        </w:rPr>
        <w:t>деятельность Общества,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F23CD0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DE0130">
        <w:rPr>
          <w:rFonts w:ascii="Times New Roman" w:hAnsi="Times New Roman" w:cs="Times New Roman"/>
          <w:sz w:val="28"/>
          <w:szCs w:val="28"/>
        </w:rPr>
        <w:t xml:space="preserve">, обеспечивающих недопущение коррупционных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Pr="00DE0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995" w:rsidRPr="00955995" w:rsidRDefault="00955995" w:rsidP="00955995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Аффилированные лица</w:t>
      </w: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физические и юридические лица, способные оказывать влияние на деятельность работника Общества и члена Совета директоров Общества.</w:t>
      </w:r>
    </w:p>
    <w:p w:rsidR="00955995" w:rsidRDefault="00955995" w:rsidP="00F718B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995" w:rsidSect="008246EA">
          <w:footerReference w:type="default" r:id="rId9"/>
          <w:pgSz w:w="11906" w:h="16838"/>
          <w:pgMar w:top="1276" w:right="850" w:bottom="709" w:left="1701" w:header="708" w:footer="708" w:gutter="0"/>
          <w:cols w:space="720"/>
        </w:sectPr>
      </w:pPr>
    </w:p>
    <w:p w:rsidR="00F718BD" w:rsidRDefault="00F718BD" w:rsidP="00A0773E">
      <w:pPr>
        <w:pStyle w:val="1"/>
        <w:numPr>
          <w:ilvl w:val="0"/>
          <w:numId w:val="7"/>
        </w:numPr>
        <w:spacing w:before="0" w:after="120" w:line="22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123C6D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ОБЩИЕ ПОЛОЖЕНИЯ</w:t>
      </w:r>
    </w:p>
    <w:p w:rsidR="00DF100D" w:rsidRPr="00DF100D" w:rsidRDefault="00DF100D" w:rsidP="00DF100D">
      <w:pPr>
        <w:rPr>
          <w:lang w:eastAsia="ru-RU"/>
        </w:rPr>
      </w:pPr>
    </w:p>
    <w:p w:rsidR="00F718BD" w:rsidRPr="00FA5812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корпоративной этики </w:t>
      </w:r>
      <w:r w:rsidR="000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7E98">
        <w:rPr>
          <w:rFonts w:ascii="Times New Roman" w:eastAsia="Times New Roman" w:hAnsi="Times New Roman" w:cs="Times New Roman"/>
          <w:sz w:val="28"/>
          <w:szCs w:val="28"/>
          <w:lang w:eastAsia="ru-RU"/>
        </w:rPr>
        <w:t>ЮЭСК</w:t>
      </w: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 в соответствии с Федеральным законом от 25.12.2008 </w:t>
      </w:r>
      <w:r w:rsidR="00A53449"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>№273-ФЗ «О противодействии корр</w:t>
      </w:r>
      <w:r w:rsidR="00123C6D"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упции», Кодексом корпоративного</w:t>
      </w:r>
      <w:r w:rsidR="00B060B4"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60B4"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Банка России от 10.04.2014</w:t>
      </w:r>
      <w:r w:rsidR="00A53449"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7718"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60B4"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06-52/2463 «О Кодексе корпоративного управления</w:t>
      </w:r>
      <w:r w:rsidR="00786F00"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корпоративной этики </w:t>
      </w:r>
      <w:r w:rsidR="000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1145">
        <w:rPr>
          <w:rFonts w:ascii="Times New Roman" w:eastAsia="Times New Roman" w:hAnsi="Times New Roman" w:cs="Times New Roman"/>
          <w:sz w:val="28"/>
          <w:szCs w:val="28"/>
          <w:lang w:eastAsia="ru-RU"/>
        </w:rPr>
        <w:t>ЮЭСК</w:t>
      </w:r>
      <w:r w:rsidRPr="00FA581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Кодекс) представляет собой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 общих принципов профессиональной этики и основных правил поведения, которым должны следовать работники Общества независимо от занимаемой ими должности, а также члены Совета директоров Общества.</w:t>
      </w:r>
    </w:p>
    <w:p w:rsid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члены Совета директоров Общества должны принимать все необходимые меры для соблюдения положений настоящего Кодекса.</w:t>
      </w:r>
    </w:p>
    <w:p w:rsidR="00DE09DC" w:rsidRPr="00F718BD" w:rsidRDefault="00DE09DC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Обществом, а также для подрядчиков и консультантов, являющихся агентами, исполняющими поручения, либо представляющими Общество перед третьими лицами, если их действия осуществляются от имени Общества.</w:t>
      </w: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Кодекса является установление этических норм и</w:t>
      </w:r>
      <w:r w:rsidR="009E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поведения работников и членов Совета директоров Общества </w:t>
      </w:r>
      <w:proofErr w:type="gramStart"/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адлежащего исполнения работниками и членами Совета директоров Общества возложенных на них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Default="00927CC0" w:rsidP="00A0773E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укреплению авторитета Общества, доверия акционеров, инвесторов, кредиторов и других заинтересованных лиц к Обществу.</w:t>
      </w:r>
    </w:p>
    <w:p w:rsidR="00AB0C9A" w:rsidRPr="00F718BD" w:rsidRDefault="00AB0C9A" w:rsidP="00A0773E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</w:t>
      </w:r>
      <w:r w:rsidR="00943C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в Обществе.</w:t>
      </w:r>
    </w:p>
    <w:p w:rsid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Кодекс призван повысить эффективность выполнения работниками Общества своих должностных обязанностей.</w:t>
      </w:r>
    </w:p>
    <w:p w:rsidR="00DF100D" w:rsidRPr="00F718BD" w:rsidRDefault="00DF100D" w:rsidP="00DF100D">
      <w:pPr>
        <w:keepLines/>
        <w:tabs>
          <w:tab w:val="left" w:pos="1080"/>
        </w:tabs>
        <w:spacing w:after="0" w:line="228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16" w:rsidRPr="005D6316" w:rsidRDefault="005D6316" w:rsidP="00A0773E">
      <w:pPr>
        <w:pStyle w:val="af3"/>
        <w:keepLines/>
        <w:tabs>
          <w:tab w:val="left" w:pos="1080"/>
        </w:tabs>
        <w:spacing w:after="0" w:line="228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BD" w:rsidRPr="00F718BD" w:rsidRDefault="00F718BD" w:rsidP="00A0773E">
      <w:pPr>
        <w:keepLines/>
        <w:numPr>
          <w:ilvl w:val="0"/>
          <w:numId w:val="1"/>
        </w:numPr>
        <w:tabs>
          <w:tab w:val="left" w:pos="1080"/>
          <w:tab w:val="left" w:pos="1701"/>
        </w:tabs>
        <w:spacing w:after="0" w:line="228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И ПРАВИЛА ЭТИКИ</w:t>
      </w:r>
    </w:p>
    <w:p w:rsidR="00F718BD" w:rsidRPr="00F718BD" w:rsidRDefault="00F718BD" w:rsidP="00A0773E">
      <w:pPr>
        <w:keepLines/>
        <w:tabs>
          <w:tab w:val="left" w:pos="1080"/>
          <w:tab w:val="left" w:pos="1701"/>
        </w:tabs>
        <w:spacing w:after="0" w:line="22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этики работников Общества являются основой их поведения в связи с осуществлением ими своих трудовых обязанностей.</w:t>
      </w: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Общества должны: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сполнять свои трудовые обязанности добросовестно и на высоком профессиональном уровне в целях обеспечения эффективной работы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свою трудовую деятельность исключительно в пределах своих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оказывать предпочтения каким-либо контрагентам Общества</w:t>
      </w:r>
      <w:r w:rsid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участникам регламентированных закупочных процедур, проводимых Обществом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прочим 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быть независимыми от их влияния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действия, связанные с влиянием каких-либо личных, имущественных/финансовых и иных интересов, препятствующих добросовестному исполнению своих трудовых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установленные настоящим Кодексом и другими локальными нормативными актами Общества ограничения и запреты при исполнении своих трудовых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беспристрастность, исключающую возможность влияния на свою трудовую деятельность решений политических партий и общественных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Default="00927CC0" w:rsidP="00A0773E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трого соблюдать нормы трудовой, профессиональной этики и правила делового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130" w:rsidRPr="00DE0130" w:rsidRDefault="00DE0130" w:rsidP="00A0773E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вежливость, доброжелательность, корректность, внимательность и терпимость в обращении со своими коллегами, контрагентами и другими заинтересованными лицами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терпимость и уважение к обычаям и традициям своих коллег, контрагентов, учитывать их культурные и иные особенности, в том числе различных этнических, социальных групп и конфессий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оздерживаться от публичных высказываний, суждений и оценок в отношении деятельности Общества, если это не входит в должностные обязанности работника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установленные в Обществе правила публичных выступлений и предоставления служебной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67751F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стремиться к обеспечению как можно более эффективного распоряжения ресурсами, находящимися в сфере ответственности работника Общества.</w:t>
      </w: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Общества обязаны соблюдать Конституцию Российской Федерации, федеральные законы, иные нормативные правовые акты Российской Федерации, локальные нормативные акты Общества.</w:t>
      </w:r>
      <w:proofErr w:type="gramEnd"/>
    </w:p>
    <w:p w:rsidR="00AB0C9A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Общества обязаны не предпринимать </w:t>
      </w:r>
      <w:r w:rsidR="00AB0C9A" w:rsidRPr="00DE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F0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B0C9A" w:rsidRPr="00DE01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</w:t>
      </w:r>
      <w:r w:rsidR="00AB0C9A" w:rsidRPr="00DE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коррупционных действий в интересах или от имени Общества</w:t>
      </w:r>
      <w:r w:rsid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BD" w:rsidRPr="00AB0C9A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Общества запрещается получать в связи с исполнением им трудовых обязанностей вознаграждения от физических и юридических лиц, являющихся контрагентами Общества</w:t>
      </w:r>
      <w:r w:rsidR="00DE0130"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участников регламентированных закупочных процедур, проводимых Обществ</w:t>
      </w:r>
      <w:r w:rsidR="004F50D0"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(подарки, денежное вознаграждение, ссуды, услуги материального характера, платуза развлечения и отдых для себя и членов своей семьи, за пользование транспортом и иные вознаграждения), за исключением товаров/работ/услуг, приобретенных на существующих рыночных условиях. </w:t>
      </w:r>
      <w:proofErr w:type="gramEnd"/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подарках, полученных работниками Общества в связи с протокольными мероприятиями, со служебными командировками и с другими официальными мероприятиями</w:t>
      </w:r>
      <w:r w:rsidR="00927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декларируются в порядке, предусмотренн</w:t>
      </w:r>
      <w:r w:rsidR="00927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локальными нормативными актами Общества.</w:t>
      </w: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Общества может обрабатывать и передавать служебную информацию, в том числе являющуюся коммерческой тайной и инсайдерской информацией Общества, при соблюдении действующих норм и требований, принятых в соответствии с локальными нормативными актами Общества.</w:t>
      </w:r>
    </w:p>
    <w:p w:rsid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Общества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или/и которая стала известна ему в связи с исполнением им своих должностных обязанностей.</w:t>
      </w:r>
    </w:p>
    <w:p w:rsidR="009E67EE" w:rsidRDefault="009E67EE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Общества </w:t>
      </w:r>
      <w:r w:rsidRPr="009E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уведомлять Общество обо всех случаях обращения к нему каких-либо лиц в целях склонения его к совершению </w:t>
      </w:r>
      <w:r w:rsidR="0027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8D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D386F" w:rsidRPr="008D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любых ставших ему известных случаях совершенного или возможного совершения </w:t>
      </w:r>
      <w:r w:rsidR="002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действий</w:t>
      </w:r>
      <w:r w:rsidR="008D386F" w:rsidRPr="008D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работниками Общества</w:t>
      </w:r>
      <w:r w:rsid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0C9A" w:rsidRPr="00AB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контрагентами Общества или иными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предусмотренным локальными нормативными актами Общества</w:t>
      </w:r>
      <w:r w:rsidRPr="009E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Общества должны:</w:t>
      </w:r>
    </w:p>
    <w:p w:rsidR="00F718BD" w:rsidRPr="00F718BD" w:rsidRDefault="0067751F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для своих подчиненных работников Общества образцом профессионализма, безупречной репутации, способствовать формированию в Обществе либо его подразделении благоприятного для эффективной работы морально-психологического климата</w:t>
      </w:r>
      <w:r w:rsidR="00927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67751F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все необходимые меры по предотвращению и урегулированию конфликта интересов</w:t>
      </w:r>
      <w:r w:rsidR="00927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67751F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все необходимые меры по предупреждению противоправных действий со стороны подчиненных работников</w:t>
      </w:r>
      <w:r w:rsidR="00927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67751F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принуждать работников Общества к участию в деятельности политических партий, общественных объединений и религиозных организаций</w:t>
      </w:r>
      <w:r w:rsidR="00927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67751F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воим личным поведением подавать пример честности, беспристрастности и справедливости</w:t>
      </w:r>
      <w:r w:rsidR="00927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67751F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Общества несет ответственность в соответствии с локальными нормативными актами Общества за действия или бездействие подчиненных ему работников Общества, нарушающих принципы этики и правила поведения, если он не принял все необходимые меры по недопущению таких действий или бездействия.</w:t>
      </w:r>
    </w:p>
    <w:p w:rsidR="00F718BD" w:rsidRDefault="00F718BD" w:rsidP="00A0773E">
      <w:pPr>
        <w:keepLines/>
        <w:tabs>
          <w:tab w:val="left" w:pos="10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A4" w:rsidRPr="00F718BD" w:rsidRDefault="004977A4" w:rsidP="00A0773E">
      <w:pPr>
        <w:keepLines/>
        <w:tabs>
          <w:tab w:val="left" w:pos="10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BD" w:rsidRDefault="00F718BD" w:rsidP="00A0773E">
      <w:pPr>
        <w:keepLines/>
        <w:numPr>
          <w:ilvl w:val="0"/>
          <w:numId w:val="1"/>
        </w:numPr>
        <w:tabs>
          <w:tab w:val="left" w:pos="1080"/>
          <w:tab w:val="left" w:pos="1701"/>
        </w:tabs>
        <w:spacing w:after="0" w:line="228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Конфликт интересов </w:t>
      </w:r>
    </w:p>
    <w:p w:rsidR="004977A4" w:rsidRPr="00F718BD" w:rsidRDefault="004977A4" w:rsidP="004977A4">
      <w:pPr>
        <w:keepLines/>
        <w:tabs>
          <w:tab w:val="left" w:pos="1080"/>
          <w:tab w:val="left" w:pos="1701"/>
        </w:tabs>
        <w:spacing w:after="0" w:line="228" w:lineRule="auto"/>
        <w:ind w:left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18BD" w:rsidRPr="00F718BD" w:rsidRDefault="00F718BD" w:rsidP="00A0773E">
      <w:pPr>
        <w:keepLines/>
        <w:tabs>
          <w:tab w:val="left" w:pos="1080"/>
          <w:tab w:val="left" w:pos="1701"/>
        </w:tabs>
        <w:spacing w:after="0" w:line="228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18BD" w:rsidRPr="00F718BD" w:rsidRDefault="00F718BD" w:rsidP="00A0773E">
      <w:pPr>
        <w:keepLines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и члены Совета директоров Общества обязаны действовать в интересах Общества и избегать конфликтов интересов. </w:t>
      </w:r>
      <w:r w:rsidR="00F0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и члены Совета директоров Общества обязаны ставить интересы Общества выше личных интересов и интересов своих </w:t>
      </w:r>
      <w:r w:rsidRPr="00FA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аффилированных лиц.</w:t>
      </w:r>
    </w:p>
    <w:p w:rsidR="00F718BD" w:rsidRPr="00F718BD" w:rsidRDefault="00F718BD" w:rsidP="00A0773E">
      <w:pPr>
        <w:keepLines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обязаны:</w:t>
      </w:r>
    </w:p>
    <w:p w:rsidR="00F718BD" w:rsidRPr="00F718BD" w:rsidRDefault="0067751F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оздерживаться от поведения, которое могло бы вызвать сомнение в добросовестном исполнении ими своих трудовых обязанностей, а также избегать конфликтных ситуаций, способных нанести ущерб его репутации или авторитету Общества</w:t>
      </w:r>
      <w:r w:rsidR="00927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67751F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предусмотренные соответствующими локальными нормативными актами Общества, меры по недопущению возникновения конфликта интересов и урегулированию возникших случаев конфликта интересов</w:t>
      </w:r>
      <w:r w:rsidR="00927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Default="00927CC0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прибегать прямо или косвенно, к какому-либо личному займу, кредиту или услуге от какого-либо физического или юридического лица, имеющего деловые отношения с Обществом или стремящегося к таким отношениям. Указанный пункт не распространяется на кредитные организации, предлагающие подобные займы или услуги в рамках осуществления своей деятельности при условии, если упомянутые займы, кредиты или услуги не вызывают или не могут вызвать конфликт интересов. </w:t>
      </w:r>
    </w:p>
    <w:p w:rsidR="00647ED3" w:rsidRPr="00F718BD" w:rsidRDefault="00647ED3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и</w:t>
      </w:r>
      <w:r w:rsidRPr="00647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активов Общества в личных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BD" w:rsidRPr="004F50D0" w:rsidRDefault="00F718BD" w:rsidP="00A0773E">
      <w:pPr>
        <w:keepLines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работу в Общество и исполнении своих должностных обязанностей заявить о наличии или возможности наличия у них </w:t>
      </w:r>
      <w:r w:rsidRPr="004F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личной заинтересованности, которая влияет или может повлиять на надлежащее исполнение должностных обязанностей. </w:t>
      </w:r>
    </w:p>
    <w:p w:rsidR="00F718BD" w:rsidRPr="00F718BD" w:rsidRDefault="00F718BD" w:rsidP="00A0773E">
      <w:pPr>
        <w:keepLines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ожидает, что </w:t>
      </w:r>
      <w:r w:rsidR="0079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Общества будут вести дела с поставщиками, клиентами, подрядчиками и другими лицами, имеющими деловые отношения с Обществом, основываясь исключительно на интересах Общества и его акционеров, без протекции или предпочтения третьих сторон, в основе которых лежат личные соображения Работников Общества. </w:t>
      </w:r>
    </w:p>
    <w:p w:rsidR="004F50D0" w:rsidRDefault="004F50D0" w:rsidP="00A0773E">
      <w:pPr>
        <w:keepLines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Общества должны сообщить в установленном порядке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потенциальном конфликте интересов</w:t>
      </w:r>
      <w:r w:rsidRPr="004F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возникшем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4F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конфликте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ставшем ему известной ситуации потенциального конфликта интересов/конфликте интересов у других работников Общества. </w:t>
      </w:r>
    </w:p>
    <w:p w:rsidR="00873B34" w:rsidRPr="005104EF" w:rsidRDefault="00873B34" w:rsidP="00A0773E">
      <w:pPr>
        <w:keepLines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 Общества, его заместители, члены совета директоров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работники Общества, являющиеся членами Советов директоров ДЗО Общества</w:t>
      </w:r>
      <w:r w:rsidRPr="0051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ежегодно, не позднее 01 марта года, следующего за отчетным, обязаны предоставить сведения о своих доходах, имуществе и обязательствах имущественного характера, об участии в деятельности других организаций, включая наличие договорных отношений с другими организациями, владение акциями либо долями в уставном капитале других организаций, в</w:t>
      </w:r>
      <w:proofErr w:type="gramEnd"/>
      <w:r w:rsidRPr="0051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Общества, а также членов своей семьи и близких родственников (супру</w:t>
      </w:r>
      <w:proofErr w:type="gramStart"/>
      <w:r w:rsidRPr="0051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gramEnd"/>
      <w:r w:rsidRPr="0051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-а), мать, отец, братья и сестры, совершеннолетние и несовершеннолетние дети) в порядке, установленном локальными нормативными актами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8BD" w:rsidRPr="00F718BD" w:rsidRDefault="00F718BD" w:rsidP="00A0773E">
      <w:pPr>
        <w:keepLines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член Совета директоров </w:t>
      </w:r>
      <w:r w:rsidR="00B8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воздерживаться от действий, которые приведут или потенциально способны привести к возникновению конфликта между его интересами и интересами Общества, а в случае возникновения такого конфликта данный член Совета директоров обязан раскрыть информацию об этом конфликте Совету директоров Общества.</w:t>
      </w:r>
    </w:p>
    <w:p w:rsidR="00F718BD" w:rsidRPr="00F718BD" w:rsidRDefault="00F718BD" w:rsidP="00A0773E">
      <w:pPr>
        <w:keepLines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Совета директоров </w:t>
      </w:r>
      <w:r w:rsidR="00B8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</w:t>
      </w:r>
      <w:r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обязуются:</w:t>
      </w:r>
    </w:p>
    <w:p w:rsidR="00F718BD" w:rsidRPr="00F718BD" w:rsidRDefault="00927CC0" w:rsidP="00A0773E">
      <w:pPr>
        <w:keepLines/>
        <w:numPr>
          <w:ilvl w:val="2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718BD"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осуществлять операции с ценными бумагами</w:t>
      </w:r>
      <w:r w:rsidR="005F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F718BD"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сведения, являющиеся конфиденциальной и/или инсайдерской 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718BD"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избрании в Совет директоров Общества и выполнении обязанностей члена Совета директоров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18BD" w:rsidRPr="00F7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заявить о наличии или возможности наличия у него личной заинтересованности, которая влияет или может повлиять на выполнение им своих обязанностей и принятие решений</w:t>
      </w:r>
      <w:r w:rsidR="00A53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8BD" w:rsidRDefault="00927CC0" w:rsidP="00A0773E">
      <w:pPr>
        <w:keepLines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Совета директоров и руководители Общества обязаны в письменной форме доводить до сведения Совета директоров</w:t>
      </w:r>
      <w:r w:rsidR="00B8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Советника генерального директора по экономической безопасности </w:t>
      </w:r>
      <w:r w:rsidR="00B8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известных им сделках, совершаемых Обществом (планируемых к совершению), в которых они могут быть признаны заинтересованными. Совершение таких сделок осуществляется в порядке, предусмотренном законодательством Российской Федерации.</w:t>
      </w:r>
    </w:p>
    <w:p w:rsidR="00F718BD" w:rsidRPr="00F718BD" w:rsidRDefault="00F718BD" w:rsidP="00A0773E">
      <w:pPr>
        <w:keepLines/>
        <w:tabs>
          <w:tab w:val="left" w:pos="10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BD" w:rsidRPr="00F718BD" w:rsidRDefault="00F718BD" w:rsidP="00A0773E">
      <w:pPr>
        <w:keepLines/>
        <w:numPr>
          <w:ilvl w:val="0"/>
          <w:numId w:val="1"/>
        </w:numPr>
        <w:tabs>
          <w:tab w:val="left" w:pos="1080"/>
          <w:tab w:val="left" w:pos="1701"/>
        </w:tabs>
        <w:spacing w:after="0" w:line="228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Рекомендательные этические нормы работников и членов совета директоров </w:t>
      </w:r>
    </w:p>
    <w:p w:rsidR="00F718BD" w:rsidRPr="00F718BD" w:rsidRDefault="00F718BD" w:rsidP="00A0773E">
      <w:pPr>
        <w:keepLines/>
        <w:tabs>
          <w:tab w:val="left" w:pos="1080"/>
          <w:tab w:val="left" w:pos="1701"/>
        </w:tabs>
        <w:spacing w:after="0" w:line="228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Calibri" w:hAnsi="Times New Roman" w:cs="Times New Roman"/>
          <w:sz w:val="28"/>
          <w:szCs w:val="28"/>
        </w:rPr>
        <w:t xml:space="preserve">При исполнении своих обязанностей Работники и члены Совета директоров </w:t>
      </w:r>
      <w:r w:rsidR="00B8227C">
        <w:rPr>
          <w:rFonts w:ascii="Times New Roman" w:eastAsia="Calibri" w:hAnsi="Times New Roman" w:cs="Times New Roman"/>
          <w:sz w:val="28"/>
          <w:szCs w:val="28"/>
        </w:rPr>
        <w:t xml:space="preserve">Общества </w:t>
      </w:r>
      <w:r w:rsidRPr="00F718BD">
        <w:rPr>
          <w:rFonts w:ascii="Times New Roman" w:eastAsia="Calibri" w:hAnsi="Times New Roman" w:cs="Times New Roman"/>
          <w:sz w:val="28"/>
          <w:szCs w:val="28"/>
        </w:rPr>
        <w:t>руководствуются принципами честности, объективности, конструктивности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</w:t>
      </w:r>
      <w:r w:rsidR="00B8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 и членам Совета директоров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необходимо исходить из конституционных положений о том, что человек, его права и свободы являются высшей ценностью, и каждый гражданин имеет право на защиту чести, достоинства, своего доброго имени.</w:t>
      </w: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и членам Совета директоров необходимо воздерживается </w:t>
      </w:r>
      <w:proofErr w:type="gramStart"/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гроз, оскорбительных выражений или реплик, действий, препятствующих нормальному общению или провоцирующих противоправное поведение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tabs>
          <w:tab w:val="left" w:pos="156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18BD"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в деятельности националистических, ультрарадикальных партий, движений и организаций.</w:t>
      </w: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и членам Совета директоров Общества рекомендуется придерживаться основных принципов и правил этики, установленных настоящим Кодексом, во внерабочее время. </w:t>
      </w: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Общества призваны способствовать своим поведением установлению в коллективе деловых взаимоотношений и конструктивного сотрудничества друг с другом, контрагентами и другими заинтересованными лицами Общества.</w:t>
      </w: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работника Общества при исполнении им своих трудовых обязанностей в зависимости от условий службы и формата служебного мероприятия должен соответствовать требованиям, содержащихся в локальных нормативных актах Общества.</w:t>
      </w:r>
    </w:p>
    <w:p w:rsidR="00F718BD" w:rsidRPr="00F718BD" w:rsidRDefault="00F718BD" w:rsidP="00A0773E">
      <w:pPr>
        <w:keepLines/>
        <w:numPr>
          <w:ilvl w:val="1"/>
          <w:numId w:val="1"/>
        </w:numPr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8BD">
        <w:rPr>
          <w:rFonts w:ascii="Times New Roman" w:eastAsia="Calibri" w:hAnsi="Times New Roman" w:cs="Times New Roman"/>
          <w:sz w:val="28"/>
          <w:szCs w:val="28"/>
        </w:rPr>
        <w:t>Члены Совета директоров осуществляют свою деятельность с учётом следующих положений:</w:t>
      </w:r>
    </w:p>
    <w:p w:rsidR="00F718BD" w:rsidRPr="00F718BD" w:rsidRDefault="00927CC0" w:rsidP="00A0773E">
      <w:pPr>
        <w:keepLines/>
        <w:numPr>
          <w:ilvl w:val="2"/>
          <w:numId w:val="1"/>
        </w:numPr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>лен Совета директоров не должен использовать свое служебное положение во вред Общества или его акционерам, а также с целью прямого или косвенного извлечения выгоды для себя или любого зависимого лица, за исключением получения им вознаграждения за работу в Совете директоров и комитетах Совета директоров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>лен Совета директоров в своей деятельности стремится внести свой вклад в успешное развитие Общества, улучшение его имиджа и повышение его акционерной стоимости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>лен Совета директоров участвует в определении целей, задач и ценностей, в разработке стратегии, оказывает содействие внедрению в Обществе лучших стандартов корпоративного управления и информационной прозрачности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 xml:space="preserve"> рамках своих полномочий член Совета директоров содействует защите законных интересов Общества и его акционеров от противоправных действий третьих лиц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8BD" w:rsidRPr="00F718BD" w:rsidRDefault="0067751F" w:rsidP="00A0773E">
      <w:pPr>
        <w:keepLines/>
        <w:numPr>
          <w:ilvl w:val="2"/>
          <w:numId w:val="1"/>
        </w:numPr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 xml:space="preserve">лен Совета директоров </w:t>
      </w:r>
      <w:r w:rsidR="00EE33B9">
        <w:rPr>
          <w:rFonts w:ascii="Times New Roman" w:eastAsia="Calibri" w:hAnsi="Times New Roman" w:cs="Times New Roman"/>
          <w:sz w:val="28"/>
          <w:szCs w:val="28"/>
        </w:rPr>
        <w:t xml:space="preserve">Общества 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>должен быть знаком с российским законодательством для четкого понимания ответственности, которую он несет как член Совета директоров</w:t>
      </w:r>
      <w:r w:rsidR="00EE33B9">
        <w:rPr>
          <w:rFonts w:ascii="Times New Roman" w:eastAsia="Calibri" w:hAnsi="Times New Roman" w:cs="Times New Roman"/>
          <w:sz w:val="28"/>
          <w:szCs w:val="28"/>
        </w:rPr>
        <w:t xml:space="preserve"> Общества</w:t>
      </w:r>
      <w:r w:rsidR="00927C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 xml:space="preserve">о взаимоотношениях с третьими лицами член Совета директоров </w:t>
      </w:r>
      <w:r w:rsidR="00EE33B9">
        <w:rPr>
          <w:rFonts w:ascii="Times New Roman" w:eastAsia="Calibri" w:hAnsi="Times New Roman" w:cs="Times New Roman"/>
          <w:sz w:val="28"/>
          <w:szCs w:val="28"/>
        </w:rPr>
        <w:t xml:space="preserve">Общества 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>проявляет лояльность к Обществу и защищает интересы Общества и его акционеров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8BD" w:rsidRPr="00F718BD" w:rsidRDefault="0067751F" w:rsidP="00A0773E">
      <w:pPr>
        <w:keepLines/>
        <w:numPr>
          <w:ilvl w:val="2"/>
          <w:numId w:val="1"/>
        </w:numPr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 xml:space="preserve">лен Совета директоров </w:t>
      </w:r>
      <w:r w:rsidR="00EE33B9">
        <w:rPr>
          <w:rFonts w:ascii="Times New Roman" w:eastAsia="Calibri" w:hAnsi="Times New Roman" w:cs="Times New Roman"/>
          <w:sz w:val="28"/>
          <w:szCs w:val="28"/>
        </w:rPr>
        <w:t xml:space="preserve">Общества 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 xml:space="preserve">не должен иметь взаимоотношений с третьими лицами, в том числе с конкурентами Общества и аффилированными с ними лицами, если такие взаимоотношения заведомо прямо или косвенно наносят ущерб имиджу, </w:t>
      </w:r>
      <w:r w:rsidR="00EE33B9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 xml:space="preserve"> или законным интересам Общества и его акционеров. При этом не имеет значения, происходит ли при таких взаимоотношениях извлечение выгоды членом Совета директоров лично и/или аффилированными с ним лицами</w:t>
      </w:r>
      <w:r w:rsidR="00927C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8BD" w:rsidRPr="00F718BD" w:rsidRDefault="00927CC0" w:rsidP="00A0773E">
      <w:pPr>
        <w:keepLines/>
        <w:numPr>
          <w:ilvl w:val="2"/>
          <w:numId w:val="1"/>
        </w:numPr>
        <w:spacing w:after="0" w:line="22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>лен Совета директоров</w:t>
      </w:r>
      <w:r w:rsidR="00EE33B9">
        <w:rPr>
          <w:rFonts w:ascii="Times New Roman" w:eastAsia="Calibri" w:hAnsi="Times New Roman" w:cs="Times New Roman"/>
          <w:sz w:val="28"/>
          <w:szCs w:val="28"/>
        </w:rPr>
        <w:t xml:space="preserve"> Общества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 xml:space="preserve"> не должен раскрывать конфиденциальную информацию (информацию, содержащую коммерческую тайну), предоставление которой третьим </w:t>
      </w:r>
      <w:proofErr w:type="gramStart"/>
      <w:r w:rsidR="00F718BD" w:rsidRPr="00F718BD">
        <w:rPr>
          <w:rFonts w:ascii="Times New Roman" w:eastAsia="Calibri" w:hAnsi="Times New Roman" w:cs="Times New Roman"/>
          <w:sz w:val="28"/>
          <w:szCs w:val="28"/>
        </w:rPr>
        <w:t>лицам</w:t>
      </w:r>
      <w:proofErr w:type="gramEnd"/>
      <w:r w:rsidR="00F718BD" w:rsidRPr="00F718BD">
        <w:rPr>
          <w:rFonts w:ascii="Times New Roman" w:eastAsia="Calibri" w:hAnsi="Times New Roman" w:cs="Times New Roman"/>
          <w:sz w:val="28"/>
          <w:szCs w:val="28"/>
        </w:rPr>
        <w:t xml:space="preserve"> запрещено действующим законодательством или внутренними документами Общества, если раскрытие этой информации не одобрено напрямую Советом директоров</w:t>
      </w:r>
      <w:r w:rsidR="00EE33B9">
        <w:rPr>
          <w:rFonts w:ascii="Times New Roman" w:eastAsia="Calibri" w:hAnsi="Times New Roman" w:cs="Times New Roman"/>
          <w:sz w:val="28"/>
          <w:szCs w:val="28"/>
        </w:rPr>
        <w:t xml:space="preserve"> Общества</w:t>
      </w:r>
      <w:r w:rsidR="00F718BD" w:rsidRPr="00F718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18BD" w:rsidRPr="00F718BD" w:rsidRDefault="00F718BD" w:rsidP="00A0773E">
      <w:pPr>
        <w:keepLine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8BD" w:rsidRPr="00F718BD" w:rsidRDefault="00F718BD" w:rsidP="00A0773E">
      <w:pPr>
        <w:keepLines/>
        <w:numPr>
          <w:ilvl w:val="0"/>
          <w:numId w:val="1"/>
        </w:numPr>
        <w:tabs>
          <w:tab w:val="left" w:pos="1080"/>
          <w:tab w:val="left" w:pos="1701"/>
        </w:tabs>
        <w:spacing w:after="0" w:line="228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F718BD" w:rsidRPr="00F718BD" w:rsidRDefault="00F718BD" w:rsidP="00A0773E">
      <w:pPr>
        <w:keepLines/>
        <w:tabs>
          <w:tab w:val="left" w:pos="1080"/>
          <w:tab w:val="left" w:pos="1701"/>
        </w:tabs>
        <w:spacing w:after="0" w:line="228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DBB" w:rsidRDefault="00562DBB" w:rsidP="00A0773E">
      <w:pPr>
        <w:pStyle w:val="af3"/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</w:t>
      </w:r>
      <w:r w:rsidRPr="005D6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обязательному опубликованию на официальном интернет-сайте Общества</w:t>
      </w:r>
      <w:r w:rsidR="00EE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специальном разделе/странице посвященн</w:t>
      </w:r>
      <w:r w:rsidR="004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E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этики, предотвращению конфликта интересов, противодействи</w:t>
      </w:r>
      <w:r w:rsidR="004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E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 w:rsidR="004C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</w:t>
      </w:r>
      <w:r w:rsidRPr="005D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ознакомлению с ним всех работников </w:t>
      </w:r>
      <w:r w:rsidRPr="00D4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(в том числе при приеме на работу) и </w:t>
      </w:r>
      <w:r w:rsidRPr="00E01002">
        <w:rPr>
          <w:rFonts w:ascii="Times New Roman" w:hAnsi="Times New Roman" w:cs="Times New Roman"/>
          <w:sz w:val="28"/>
          <w:szCs w:val="28"/>
        </w:rPr>
        <w:t>членов Совета директоров Общества</w:t>
      </w:r>
      <w:r>
        <w:rPr>
          <w:rFonts w:ascii="Times New Roman" w:hAnsi="Times New Roman" w:cs="Times New Roman"/>
          <w:sz w:val="28"/>
          <w:szCs w:val="28"/>
        </w:rPr>
        <w:t>, в том числе всех вновь избранных</w:t>
      </w:r>
      <w:r w:rsidRPr="00D42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BD" w:rsidRP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нарушений настоящего Кодекса </w:t>
      </w:r>
      <w:r w:rsidR="00562D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5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енеральным директором Общества</w:t>
      </w:r>
      <w:r w:rsidR="00574B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Общества или членами Совета директоров Общества</w:t>
      </w:r>
      <w:r w:rsidR="00927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факт подлежит рассмотрению Советом директоров Общества, в отношении работников Общества - в соответствии с порядком, установленным локальными нормативными актами Общества.</w:t>
      </w:r>
    </w:p>
    <w:p w:rsidR="0085039A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о фактах нарушений положений настоящего Кодекса должны направляться работниками Общества</w:t>
      </w:r>
      <w:r w:rsidR="005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членами Совета директоров</w:t>
      </w:r>
      <w:r w:rsidR="005F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«Линию доверия</w:t>
      </w:r>
      <w:r w:rsidR="00EE33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посредством:</w:t>
      </w:r>
    </w:p>
    <w:p w:rsidR="005D084B" w:rsidRPr="005D084B" w:rsidRDefault="00927CC0" w:rsidP="00A0773E">
      <w:pPr>
        <w:keepLines/>
        <w:numPr>
          <w:ilvl w:val="1"/>
          <w:numId w:val="3"/>
        </w:numPr>
        <w:tabs>
          <w:tab w:val="left" w:pos="1080"/>
        </w:tabs>
        <w:spacing w:after="0" w:line="228" w:lineRule="auto"/>
        <w:ind w:left="0" w:firstLine="709"/>
        <w:jc w:val="both"/>
        <w:rPr>
          <w:rStyle w:val="af1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bookmarkStart w:id="0" w:name="_Ref353876448"/>
      <w:r w:rsidRPr="005D08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039A" w:rsidRPr="005D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пециализированной формы обратной связи «Линия доверия» на сайте Общества по адресу в Интернете: </w:t>
      </w:r>
      <w:bookmarkStart w:id="1" w:name="_Ref353876452"/>
      <w:bookmarkEnd w:id="0"/>
      <w:r w:rsidR="002A3FBB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D084B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="005D084B" w:rsidRPr="005D084B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instrText>http://www.rao-esv.ru/fraud/index.php</w:instrText>
      </w:r>
      <w:r w:rsidR="005D084B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2A3FBB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D084B" w:rsidRPr="008D6F35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t>http://www.rao-esv.ru/fraud/index.php</w:t>
      </w:r>
      <w:r w:rsidR="002A3FBB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85039A" w:rsidRPr="005D084B" w:rsidRDefault="00927CC0" w:rsidP="00A0773E">
      <w:pPr>
        <w:keepLines/>
        <w:numPr>
          <w:ilvl w:val="1"/>
          <w:numId w:val="3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4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5039A" w:rsidRPr="005D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лектронной почты на адрес: </w:t>
      </w:r>
      <w:hyperlink r:id="rId10" w:history="1">
        <w:r w:rsidR="0085039A" w:rsidRPr="005D084B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fraud@rao-esv.ru</w:t>
        </w:r>
      </w:hyperlink>
      <w:bookmarkEnd w:id="1"/>
    </w:p>
    <w:p w:rsidR="00002B6E" w:rsidRPr="0085039A" w:rsidRDefault="00927CC0" w:rsidP="00A0773E">
      <w:pPr>
        <w:keepLines/>
        <w:numPr>
          <w:ilvl w:val="1"/>
          <w:numId w:val="3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Ref3538764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39A"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 на телефонный автоответчик по номеру + 7 (495) 287-67-05(круглосуточно).</w:t>
      </w:r>
      <w:bookmarkEnd w:id="2"/>
    </w:p>
    <w:p w:rsidR="00562DBB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Кодекс, а также все дополнения и изменения к нему, утверждаются Советом директоров Общества. </w:t>
      </w:r>
    </w:p>
    <w:p w:rsidR="00F718BD" w:rsidRDefault="00F718BD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настоящий Кодекс (отдельные его пункты) вступит в противоречие с законодательством Российской Федерации, настоящий Кодекс (отдельные его пункты) утрачивают силу, и до даты внесения изменений в настоящий Кодекс необходимо руководствоваться законодательством Российской Федерации.</w:t>
      </w:r>
    </w:p>
    <w:p w:rsidR="0079143F" w:rsidRPr="0079143F" w:rsidRDefault="0079143F" w:rsidP="00A0773E">
      <w:pPr>
        <w:keepLines/>
        <w:numPr>
          <w:ilvl w:val="1"/>
          <w:numId w:val="1"/>
        </w:numPr>
        <w:tabs>
          <w:tab w:val="left" w:pos="1080"/>
        </w:tabs>
        <w:spacing w:after="0" w:line="228" w:lineRule="auto"/>
        <w:ind w:left="0" w:firstLine="709"/>
        <w:jc w:val="both"/>
        <w:rPr>
          <w:rStyle w:val="af1"/>
        </w:rPr>
      </w:pPr>
      <w:r w:rsidRPr="0079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реализацией положений настоящего Кодекса, а так же для получения соответствующих разъяснений и консультаци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направлять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лектронной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</w:t>
      </w:r>
      <w:hyperlink r:id="rId11" w:history="1">
        <w:r w:rsidRPr="0079143F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fraud@rao-esv.ru</w:t>
        </w:r>
      </w:hyperlink>
    </w:p>
    <w:sectPr w:rsidR="0079143F" w:rsidRPr="0079143F" w:rsidSect="00A0773E">
      <w:pgSz w:w="11906" w:h="16838"/>
      <w:pgMar w:top="1134" w:right="851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FE" w:rsidRDefault="005F59FE" w:rsidP="00F718BD">
      <w:pPr>
        <w:spacing w:after="0" w:line="240" w:lineRule="auto"/>
      </w:pPr>
      <w:r>
        <w:separator/>
      </w:r>
    </w:p>
  </w:endnote>
  <w:endnote w:type="continuationSeparator" w:id="0">
    <w:p w:rsidR="005F59FE" w:rsidRDefault="005F59FE" w:rsidP="00F7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2864"/>
      <w:docPartObj>
        <w:docPartGallery w:val="Page Numbers (Bottom of Page)"/>
        <w:docPartUnique/>
      </w:docPartObj>
    </w:sdtPr>
    <w:sdtContent>
      <w:p w:rsidR="00213B40" w:rsidRDefault="002A3FBB">
        <w:pPr>
          <w:pStyle w:val="a5"/>
          <w:jc w:val="center"/>
        </w:pPr>
        <w:fldSimple w:instr=" PAGE   \* MERGEFORMAT ">
          <w:r w:rsidR="008B62A1">
            <w:rPr>
              <w:noProof/>
            </w:rPr>
            <w:t>2</w:t>
          </w:r>
        </w:fldSimple>
      </w:p>
    </w:sdtContent>
  </w:sdt>
  <w:p w:rsidR="00213B40" w:rsidRDefault="00213B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2870"/>
      <w:docPartObj>
        <w:docPartGallery w:val="Page Numbers (Bottom of Page)"/>
        <w:docPartUnique/>
      </w:docPartObj>
    </w:sdtPr>
    <w:sdtContent>
      <w:p w:rsidR="00213B40" w:rsidRDefault="002A3FBB">
        <w:pPr>
          <w:pStyle w:val="a5"/>
          <w:jc w:val="center"/>
        </w:pPr>
        <w:fldSimple w:instr=" PAGE   \* MERGEFORMAT ">
          <w:r w:rsidR="002F4E55">
            <w:rPr>
              <w:noProof/>
            </w:rPr>
            <w:t>10</w:t>
          </w:r>
        </w:fldSimple>
      </w:p>
    </w:sdtContent>
  </w:sdt>
  <w:p w:rsidR="005F59FE" w:rsidRPr="00213B40" w:rsidRDefault="005F59FE" w:rsidP="00213B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FE" w:rsidRDefault="005F59FE" w:rsidP="00F718BD">
      <w:pPr>
        <w:spacing w:after="0" w:line="240" w:lineRule="auto"/>
      </w:pPr>
      <w:r>
        <w:separator/>
      </w:r>
    </w:p>
  </w:footnote>
  <w:footnote w:type="continuationSeparator" w:id="0">
    <w:p w:rsidR="005F59FE" w:rsidRDefault="005F59FE" w:rsidP="00F7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612"/>
    <w:multiLevelType w:val="hybridMultilevel"/>
    <w:tmpl w:val="31C2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764D80"/>
    <w:multiLevelType w:val="multilevel"/>
    <w:tmpl w:val="F2F099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BBD2750"/>
    <w:multiLevelType w:val="hybridMultilevel"/>
    <w:tmpl w:val="D5BE7D22"/>
    <w:lvl w:ilvl="0" w:tplc="95BA92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A6775A"/>
    <w:multiLevelType w:val="multilevel"/>
    <w:tmpl w:val="C34CD32E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5">
    <w:nsid w:val="39BF1C64"/>
    <w:multiLevelType w:val="hybridMultilevel"/>
    <w:tmpl w:val="BD32C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73BAB"/>
    <w:multiLevelType w:val="hybridMultilevel"/>
    <w:tmpl w:val="FC6AF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C4BFC"/>
    <w:multiLevelType w:val="hybridMultilevel"/>
    <w:tmpl w:val="B514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B3B4F"/>
    <w:multiLevelType w:val="multilevel"/>
    <w:tmpl w:val="990247E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F44"/>
    <w:rsid w:val="00002B6E"/>
    <w:rsid w:val="000119A6"/>
    <w:rsid w:val="00021A33"/>
    <w:rsid w:val="00025F4A"/>
    <w:rsid w:val="00037C2A"/>
    <w:rsid w:val="0006586E"/>
    <w:rsid w:val="00072973"/>
    <w:rsid w:val="000742CE"/>
    <w:rsid w:val="0007601E"/>
    <w:rsid w:val="00080D7A"/>
    <w:rsid w:val="000A247F"/>
    <w:rsid w:val="000A4AD8"/>
    <w:rsid w:val="000B03A5"/>
    <w:rsid w:val="000C301F"/>
    <w:rsid w:val="000D2922"/>
    <w:rsid w:val="000D68C2"/>
    <w:rsid w:val="001071EB"/>
    <w:rsid w:val="001149CA"/>
    <w:rsid w:val="00123C6D"/>
    <w:rsid w:val="00150D49"/>
    <w:rsid w:val="001557EB"/>
    <w:rsid w:val="001A1A0E"/>
    <w:rsid w:val="001A3BF4"/>
    <w:rsid w:val="001C141D"/>
    <w:rsid w:val="001C24FC"/>
    <w:rsid w:val="00213B40"/>
    <w:rsid w:val="00225309"/>
    <w:rsid w:val="002341C7"/>
    <w:rsid w:val="00275EB7"/>
    <w:rsid w:val="002A1D65"/>
    <w:rsid w:val="002A3FBB"/>
    <w:rsid w:val="002A40F9"/>
    <w:rsid w:val="002B7E98"/>
    <w:rsid w:val="002F2BBF"/>
    <w:rsid w:val="002F4E55"/>
    <w:rsid w:val="00301145"/>
    <w:rsid w:val="00346924"/>
    <w:rsid w:val="003A4C22"/>
    <w:rsid w:val="003B0F44"/>
    <w:rsid w:val="003B13AB"/>
    <w:rsid w:val="003B5FC4"/>
    <w:rsid w:val="003C05A3"/>
    <w:rsid w:val="003D571A"/>
    <w:rsid w:val="003E00C3"/>
    <w:rsid w:val="003E01D6"/>
    <w:rsid w:val="003F75ED"/>
    <w:rsid w:val="004030AA"/>
    <w:rsid w:val="00417D81"/>
    <w:rsid w:val="0042082B"/>
    <w:rsid w:val="00441DDC"/>
    <w:rsid w:val="0044660B"/>
    <w:rsid w:val="00463937"/>
    <w:rsid w:val="00467F1F"/>
    <w:rsid w:val="00476B3B"/>
    <w:rsid w:val="00492FBC"/>
    <w:rsid w:val="004977A4"/>
    <w:rsid w:val="004C2A31"/>
    <w:rsid w:val="004C6539"/>
    <w:rsid w:val="004D2C5D"/>
    <w:rsid w:val="004E3746"/>
    <w:rsid w:val="004E4D6F"/>
    <w:rsid w:val="004F50D0"/>
    <w:rsid w:val="004F70CD"/>
    <w:rsid w:val="00502BC4"/>
    <w:rsid w:val="005034D1"/>
    <w:rsid w:val="00520D43"/>
    <w:rsid w:val="005541F3"/>
    <w:rsid w:val="00561673"/>
    <w:rsid w:val="00562DBB"/>
    <w:rsid w:val="00574B48"/>
    <w:rsid w:val="00582F73"/>
    <w:rsid w:val="00591466"/>
    <w:rsid w:val="0059689F"/>
    <w:rsid w:val="005C2816"/>
    <w:rsid w:val="005D084B"/>
    <w:rsid w:val="005D6316"/>
    <w:rsid w:val="005E40A8"/>
    <w:rsid w:val="005F3B3C"/>
    <w:rsid w:val="005F59FE"/>
    <w:rsid w:val="005F791F"/>
    <w:rsid w:val="00611D7E"/>
    <w:rsid w:val="00647ED3"/>
    <w:rsid w:val="0066657B"/>
    <w:rsid w:val="0067751F"/>
    <w:rsid w:val="00691173"/>
    <w:rsid w:val="006A26F1"/>
    <w:rsid w:val="006C0AB4"/>
    <w:rsid w:val="006C3416"/>
    <w:rsid w:val="006F4790"/>
    <w:rsid w:val="00732C74"/>
    <w:rsid w:val="00740225"/>
    <w:rsid w:val="007536BD"/>
    <w:rsid w:val="00782732"/>
    <w:rsid w:val="00786F00"/>
    <w:rsid w:val="0079143F"/>
    <w:rsid w:val="007A6EFA"/>
    <w:rsid w:val="008059AA"/>
    <w:rsid w:val="008246EA"/>
    <w:rsid w:val="00825DA7"/>
    <w:rsid w:val="0085039A"/>
    <w:rsid w:val="008674D9"/>
    <w:rsid w:val="00873B34"/>
    <w:rsid w:val="00892EF5"/>
    <w:rsid w:val="00894F82"/>
    <w:rsid w:val="0089607E"/>
    <w:rsid w:val="008B62A1"/>
    <w:rsid w:val="008B7718"/>
    <w:rsid w:val="008C29F8"/>
    <w:rsid w:val="008C3FFC"/>
    <w:rsid w:val="008D386F"/>
    <w:rsid w:val="008F4E9E"/>
    <w:rsid w:val="00902C07"/>
    <w:rsid w:val="00916084"/>
    <w:rsid w:val="009173D7"/>
    <w:rsid w:val="00927CC0"/>
    <w:rsid w:val="00943CEF"/>
    <w:rsid w:val="00955995"/>
    <w:rsid w:val="0096051F"/>
    <w:rsid w:val="009B499D"/>
    <w:rsid w:val="009D1ACF"/>
    <w:rsid w:val="009E67EE"/>
    <w:rsid w:val="009E6AAE"/>
    <w:rsid w:val="00A0773E"/>
    <w:rsid w:val="00A53449"/>
    <w:rsid w:val="00A56506"/>
    <w:rsid w:val="00A6483E"/>
    <w:rsid w:val="00A85DB5"/>
    <w:rsid w:val="00A90428"/>
    <w:rsid w:val="00AB0C9A"/>
    <w:rsid w:val="00AB4D29"/>
    <w:rsid w:val="00AD1798"/>
    <w:rsid w:val="00AD62E0"/>
    <w:rsid w:val="00AE6F8B"/>
    <w:rsid w:val="00AF4D2C"/>
    <w:rsid w:val="00AF567B"/>
    <w:rsid w:val="00B060B4"/>
    <w:rsid w:val="00B06759"/>
    <w:rsid w:val="00B067DC"/>
    <w:rsid w:val="00B2200C"/>
    <w:rsid w:val="00B23722"/>
    <w:rsid w:val="00B25793"/>
    <w:rsid w:val="00B733E4"/>
    <w:rsid w:val="00B77D51"/>
    <w:rsid w:val="00B8227C"/>
    <w:rsid w:val="00B9639A"/>
    <w:rsid w:val="00BB2D57"/>
    <w:rsid w:val="00BB6699"/>
    <w:rsid w:val="00BE5361"/>
    <w:rsid w:val="00BF6697"/>
    <w:rsid w:val="00C04E8C"/>
    <w:rsid w:val="00C35340"/>
    <w:rsid w:val="00C668DB"/>
    <w:rsid w:val="00C73BE5"/>
    <w:rsid w:val="00C77698"/>
    <w:rsid w:val="00C82561"/>
    <w:rsid w:val="00C9099C"/>
    <w:rsid w:val="00D058BA"/>
    <w:rsid w:val="00D13FEC"/>
    <w:rsid w:val="00D2240C"/>
    <w:rsid w:val="00D371A2"/>
    <w:rsid w:val="00D42A2B"/>
    <w:rsid w:val="00D50A4F"/>
    <w:rsid w:val="00D67C3D"/>
    <w:rsid w:val="00D81D76"/>
    <w:rsid w:val="00D82EF8"/>
    <w:rsid w:val="00DA0581"/>
    <w:rsid w:val="00DB404F"/>
    <w:rsid w:val="00DB646A"/>
    <w:rsid w:val="00DC2B59"/>
    <w:rsid w:val="00DC4089"/>
    <w:rsid w:val="00DE0130"/>
    <w:rsid w:val="00DE09DC"/>
    <w:rsid w:val="00DE120E"/>
    <w:rsid w:val="00DF07C6"/>
    <w:rsid w:val="00DF100D"/>
    <w:rsid w:val="00E02E4C"/>
    <w:rsid w:val="00E05F1D"/>
    <w:rsid w:val="00E07F96"/>
    <w:rsid w:val="00E131D3"/>
    <w:rsid w:val="00E156D1"/>
    <w:rsid w:val="00E157E8"/>
    <w:rsid w:val="00E24DD4"/>
    <w:rsid w:val="00E25DA3"/>
    <w:rsid w:val="00E34793"/>
    <w:rsid w:val="00E358FC"/>
    <w:rsid w:val="00E41D5B"/>
    <w:rsid w:val="00E56D28"/>
    <w:rsid w:val="00E6649D"/>
    <w:rsid w:val="00E94240"/>
    <w:rsid w:val="00E97AAE"/>
    <w:rsid w:val="00EE33B9"/>
    <w:rsid w:val="00F06FF7"/>
    <w:rsid w:val="00F23CD0"/>
    <w:rsid w:val="00F359CE"/>
    <w:rsid w:val="00F718BD"/>
    <w:rsid w:val="00F82BA6"/>
    <w:rsid w:val="00FA5812"/>
    <w:rsid w:val="00FB11C8"/>
    <w:rsid w:val="00FC0872"/>
    <w:rsid w:val="00FE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66"/>
  </w:style>
  <w:style w:type="paragraph" w:styleId="1">
    <w:name w:val="heading 1"/>
    <w:basedOn w:val="a"/>
    <w:next w:val="a"/>
    <w:link w:val="10"/>
    <w:uiPriority w:val="9"/>
    <w:qFormat/>
    <w:rsid w:val="00123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18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18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8BD"/>
  </w:style>
  <w:style w:type="character" w:styleId="a7">
    <w:name w:val="footnote reference"/>
    <w:rsid w:val="00F718BD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F71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F718BD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01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32C7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32C7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32C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2C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2C74"/>
    <w:rPr>
      <w:b/>
      <w:bCs/>
      <w:sz w:val="20"/>
      <w:szCs w:val="20"/>
    </w:rPr>
  </w:style>
  <w:style w:type="character" w:styleId="af1">
    <w:name w:val="Hyperlink"/>
    <w:uiPriority w:val="99"/>
    <w:unhideWhenUsed/>
    <w:rsid w:val="0085039A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5039A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5D6316"/>
    <w:pPr>
      <w:ind w:left="720"/>
      <w:contextualSpacing/>
    </w:pPr>
  </w:style>
  <w:style w:type="paragraph" w:styleId="af4">
    <w:name w:val="Revision"/>
    <w:hidden/>
    <w:uiPriority w:val="99"/>
    <w:semiHidden/>
    <w:rsid w:val="00002B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3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18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18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8BD"/>
  </w:style>
  <w:style w:type="character" w:styleId="a7">
    <w:name w:val="footnote reference"/>
    <w:rsid w:val="00F718BD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F71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718B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01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32C7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32C7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32C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2C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2C74"/>
    <w:rPr>
      <w:b/>
      <w:bCs/>
      <w:sz w:val="20"/>
      <w:szCs w:val="20"/>
    </w:rPr>
  </w:style>
  <w:style w:type="character" w:styleId="af1">
    <w:name w:val="Hyperlink"/>
    <w:uiPriority w:val="99"/>
    <w:unhideWhenUsed/>
    <w:rsid w:val="0085039A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5039A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5D6316"/>
    <w:pPr>
      <w:ind w:left="720"/>
      <w:contextualSpacing/>
    </w:pPr>
  </w:style>
  <w:style w:type="paragraph" w:styleId="af4">
    <w:name w:val="Revision"/>
    <w:hidden/>
    <w:uiPriority w:val="99"/>
    <w:semiHidden/>
    <w:rsid w:val="00002B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3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ud@rao-es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aud@rao-es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58B7-77ED-4718-BBAA-6AD24CFB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Дмитрий Алексеевич</dc:creator>
  <cp:lastModifiedBy>Коник И.М.</cp:lastModifiedBy>
  <cp:revision>30</cp:revision>
  <cp:lastPrinted>2015-08-10T01:44:00Z</cp:lastPrinted>
  <dcterms:created xsi:type="dcterms:W3CDTF">2015-04-08T09:26:00Z</dcterms:created>
  <dcterms:modified xsi:type="dcterms:W3CDTF">2015-08-26T04:31:00Z</dcterms:modified>
</cp:coreProperties>
</file>